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8640"/>
            <w:shd w:val="clear" w:fill="1A1D28"/>
          </w:tcPr>
          <w:p>
            <w:pPr>
              <w:jc w:val="center"/>
            </w:pPr>
            <w:r>
              <w:rPr>
                <w:b/>
                <w:color w:val="B09CFF"/>
                <w:sz w:val="32"/>
              </w:rPr>
              <w:t>✚  Surgeon Clinic</w:t>
            </w:r>
          </w:p>
          <w:p>
            <w:pPr>
              <w:spacing w:before="520"/>
            </w:pPr>
          </w:p>
          <w:p>
            <w:pPr>
              <w:jc w:val="center"/>
            </w:pPr>
            <w:r>
              <w:rPr>
                <w:b/>
                <w:color w:val="FFFFFF"/>
                <w:sz w:val="60"/>
              </w:rPr>
              <w:t>KPI Command Center</w:t>
            </w:r>
          </w:p>
          <w:p>
            <w:pPr>
              <w:jc w:val="center"/>
            </w:pPr>
            <w:r>
              <w:rPr>
                <w:color w:val="9AA2B4"/>
                <w:sz w:val="24"/>
              </w:rPr>
              <w:t>Client User Guide  ·  what it does and how to use it</w:t>
            </w:r>
          </w:p>
          <w:p>
            <w:pPr>
              <w:spacing w:after="480"/>
            </w:pPr>
          </w:p>
        </w:tc>
      </w:tr>
    </w:tbl>
    <w:p>
      <w:pPr>
        <w:spacing w:after="200"/>
      </w:pPr>
    </w:p>
    <w:p>
      <w:pPr>
        <w:spacing w:after="80"/>
      </w:pPr>
      <w:r>
        <w:rPr>
          <w:i w:val="0"/>
          <w:color w:val="1A1D28"/>
          <w:sz w:val="22"/>
        </w:rPr>
        <w:t>This guide is written in plain language for the clinic team. No technical knowledge is needed — if you can use a web browser, you can use this dashboard. It shows the health of your surgical practice at a glance and tells you exactly what needs attention today.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8640"/>
            <w:shd w:val="clear" w:fill="EEF0FF"/>
          </w:tcPr>
          <w:p>
            <w:r>
              <w:rPr>
                <w:b/>
                <w:color w:val="6C5CE7"/>
                <w:sz w:val="24"/>
              </w:rPr>
              <w:t>🔗  How to open it</w:t>
              <w:br/>
            </w:r>
            <w:r>
              <w:rPr>
                <w:b/>
              </w:rPr>
              <w:t xml:space="preserve">Website:  </w:t>
            </w:r>
            <w:r>
              <w:t>https://dashboard.shapeshiftersglobal.in</w:t>
              <w:br/>
            </w:r>
            <w:r>
              <w:rPr>
                <w:b/>
              </w:rPr>
              <w:t xml:space="preserve">Username:  </w:t>
            </w:r>
            <w:r>
              <w:t xml:space="preserve">clinic        </w:t>
            </w:r>
            <w:r>
              <w:rPr>
                <w:b/>
              </w:rPr>
              <w:t xml:space="preserve">Password:  </w:t>
            </w:r>
            <w:r>
              <w:t>mj3p6uzxzF8xuf</w:t>
              <w:br/>
            </w:r>
          </w:p>
          <w:p>
            <w:r>
              <w:rPr>
                <w:i/>
                <w:color w:val="6B7280"/>
                <w:sz w:val="19"/>
              </w:rPr>
              <w:t>Open the link in any browser, type the username and password once, and the dashboard appears. You can bookmark it. It works on a computer, tablet, or phone.</w:t>
            </w:r>
          </w:p>
        </w:tc>
      </w:tr>
    </w:tbl>
    <w:p>
      <w:pPr>
        <w:spacing w:before="280" w:after="80"/>
      </w:pPr>
      <w:r>
        <w:rPr>
          <w:b/>
          <w:color w:val="6C5CE7"/>
          <w:sz w:val="30"/>
        </w:rPr>
        <w:t>1.  What this dashboard does</w:t>
      </w:r>
    </w:p>
    <w:p>
      <w:pPr>
        <w:spacing w:after="80"/>
      </w:pPr>
      <w:r>
        <w:rPr>
          <w:i w:val="0"/>
          <w:color w:val="1A1D28"/>
          <w:sz w:val="21"/>
        </w:rPr>
        <w:t>Every surgical case, theatre session, recovery outcome and follow-up visit you record is turned into 12 key numbers (KPIs) that tell you how the clinic is performing — on efficiency, safety and money. The system also writes a plain-English summary for each number and flags anything that needs action.</w:t>
      </w:r>
    </w:p>
    <w:p>
      <w:pPr>
        <w:spacing w:before="120" w:after="40"/>
      </w:pPr>
      <w:r>
        <w:rPr>
          <w:b/>
          <w:color w:val="1A1D28"/>
          <w:sz w:val="23"/>
        </w:rPr>
        <w:t>The traffic-light system</w:t>
      </w:r>
    </w:p>
    <w:p>
      <w:pPr>
        <w:pStyle w:val="ListBullet"/>
        <w:spacing w:after="40"/>
      </w:pPr>
      <w:r>
        <w:rPr>
          <w:b/>
        </w:rPr>
        <w:t xml:space="preserve">🟢  Green </w:t>
      </w:r>
      <w:r>
        <w:t>means the number is meeting its target — you're on track.</w:t>
      </w:r>
    </w:p>
    <w:p>
      <w:pPr>
        <w:pStyle w:val="ListBullet"/>
        <w:spacing w:after="40"/>
      </w:pPr>
      <w:r>
        <w:rPr>
          <w:b/>
        </w:rPr>
        <w:t xml:space="preserve">🟡  Yellow </w:t>
      </w:r>
      <w:r>
        <w:t>means it's drifting — keep an eye on it.</w:t>
      </w:r>
    </w:p>
    <w:p>
      <w:pPr>
        <w:pStyle w:val="ListBullet"/>
        <w:spacing w:after="40"/>
      </w:pPr>
      <w:r>
        <w:rPr>
          <w:b/>
        </w:rPr>
        <w:t xml:space="preserve">🔴  Red </w:t>
      </w:r>
      <w:r>
        <w:t>means it's off target and needs action now.</w:t>
      </w:r>
    </w:p>
    <w:p>
      <w:pPr>
        <w:spacing w:before="280" w:after="80"/>
      </w:pPr>
      <w:r>
        <w:rPr>
          <w:b/>
          <w:color w:val="6C5CE7"/>
          <w:sz w:val="30"/>
        </w:rPr>
        <w:t>2.  The seven tabs — a quick tour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304"/>
        <w:gridCol w:w="7056"/>
      </w:tblGrid>
      <w:tr>
        <w:tc>
          <w:tcPr>
            <w:tcW w:type="dxa" w:w="4320"/>
            <w:shd w:val="clear" w:fill="6C5CE7"/>
          </w:tcPr>
          <w:p>
            <w:r>
              <w:rPr>
                <w:b/>
                <w:color w:val="FFFFFF"/>
              </w:rPr>
              <w:t>Tab</w:t>
            </w:r>
          </w:p>
        </w:tc>
        <w:tc>
          <w:tcPr>
            <w:tcW w:type="dxa" w:w="4320"/>
            <w:shd w:val="clear" w:fill="6C5CE7"/>
          </w:tcPr>
          <w:p>
            <w:r>
              <w:rPr>
                <w:b/>
                <w:color w:val="FFFFFF"/>
              </w:rPr>
              <w:t>What you use it for</w:t>
            </w:r>
          </w:p>
        </w:tc>
      </w:tr>
      <w:tr>
        <w:tc>
          <w:tcPr>
            <w:tcW w:type="dxa" w:w="2304"/>
          </w:tcPr>
          <w:p>
            <w:r>
              <w:rPr>
                <w:b/>
                <w:sz w:val="20"/>
              </w:rPr>
              <w:t>📊 Overview</w:t>
            </w:r>
          </w:p>
        </w:tc>
        <w:tc>
          <w:tcPr>
            <w:tcW w:type="dxa" w:w="7056"/>
          </w:tcPr>
          <w:p>
            <w:r>
              <w:rPr>
                <w:sz w:val="19"/>
              </w:rPr>
              <w:t>Your headline scoreboard — all 12 KPIs as cards, each with a colour, a mini trend line, and how it changed versus last time. A top strip shows safety streaks (e.g. days since last infection).</w:t>
            </w:r>
          </w:p>
        </w:tc>
      </w:tr>
      <w:tr>
        <w:tc>
          <w:tcPr>
            <w:tcW w:type="dxa" w:w="2304"/>
          </w:tcPr>
          <w:p>
            <w:r>
              <w:rPr>
                <w:b/>
                <w:sz w:val="20"/>
              </w:rPr>
              <w:t>💰 Financials</w:t>
            </w:r>
          </w:p>
        </w:tc>
        <w:tc>
          <w:tcPr>
            <w:tcW w:type="dxa" w:w="7056"/>
          </w:tcPr>
          <w:p>
            <w:r>
              <w:rPr>
                <w:sz w:val="19"/>
              </w:rPr>
              <w:t>The money view — profit per procedure, revenue earned per hour of theatre time, the cost of idle (unused) theatre time, and a projection of where this month will land.</w:t>
            </w:r>
          </w:p>
        </w:tc>
      </w:tr>
      <w:tr>
        <w:tc>
          <w:tcPr>
            <w:tcW w:type="dxa" w:w="2304"/>
          </w:tcPr>
          <w:p>
            <w:r>
              <w:rPr>
                <w:b/>
                <w:sz w:val="20"/>
              </w:rPr>
              <w:t>🧑‍⚕️ Performance</w:t>
            </w:r>
          </w:p>
        </w:tc>
        <w:tc>
          <w:tcPr>
            <w:tcW w:type="dxa" w:w="7056"/>
          </w:tcPr>
          <w:p>
            <w:r>
              <w:rPr>
                <w:sz w:val="19"/>
              </w:rPr>
              <w:t>Scorecards by surgeon, by procedure, and by OR room — cases done, profit, average time, and complication / infection / readmission rates.</w:t>
            </w:r>
          </w:p>
        </w:tc>
      </w:tr>
      <w:tr>
        <w:tc>
          <w:tcPr>
            <w:tcW w:type="dxa" w:w="2304"/>
          </w:tcPr>
          <w:p>
            <w:r>
              <w:rPr>
                <w:b/>
                <w:sz w:val="20"/>
              </w:rPr>
              <w:t>✅ Action Center</w:t>
            </w:r>
          </w:p>
        </w:tc>
        <w:tc>
          <w:tcPr>
            <w:tcW w:type="dxa" w:w="7056"/>
          </w:tcPr>
          <w:p>
            <w:r>
              <w:rPr>
                <w:sz w:val="19"/>
              </w:rPr>
              <w:t>Your to-do list — patients with overdue follow-ups, upcoming surgeries, cases awaiting pre-op clearance, and recovery cases that need review.</w:t>
            </w:r>
          </w:p>
        </w:tc>
      </w:tr>
      <w:tr>
        <w:tc>
          <w:tcPr>
            <w:tcW w:type="dxa" w:w="2304"/>
          </w:tcPr>
          <w:p>
            <w:r>
              <w:rPr>
                <w:b/>
                <w:sz w:val="20"/>
              </w:rPr>
              <w:t>🔎 Insights</w:t>
            </w:r>
          </w:p>
        </w:tc>
        <w:tc>
          <w:tcPr>
            <w:tcW w:type="dxa" w:w="7056"/>
          </w:tcPr>
          <w:p>
            <w:r>
              <w:rPr>
                <w:sz w:val="19"/>
              </w:rPr>
              <w:t>The "why" behind the numbers — the main reasons cases get cancelled, reasons for readmission, and a funnel showing how many consented patients actually reach surgery.</w:t>
            </w:r>
          </w:p>
        </w:tc>
      </w:tr>
      <w:tr>
        <w:tc>
          <w:tcPr>
            <w:tcW w:type="dxa" w:w="2304"/>
          </w:tcPr>
          <w:p>
            <w:r>
              <w:rPr>
                <w:b/>
                <w:sz w:val="20"/>
              </w:rPr>
              <w:t>➕ Data Entry</w:t>
            </w:r>
          </w:p>
        </w:tc>
        <w:tc>
          <w:tcPr>
            <w:tcW w:type="dxa" w:w="7056"/>
          </w:tcPr>
          <w:p>
            <w:r>
              <w:rPr>
                <w:sz w:val="19"/>
              </w:rPr>
              <w:t>Where you add information — four simple forms for OR sessions, surgical cases, post-op outcomes and follow-up visits.</w:t>
            </w:r>
          </w:p>
        </w:tc>
      </w:tr>
      <w:tr>
        <w:tc>
          <w:tcPr>
            <w:tcW w:type="dxa" w:w="2304"/>
          </w:tcPr>
          <w:p>
            <w:r>
              <w:rPr>
                <w:b/>
                <w:sz w:val="20"/>
              </w:rPr>
              <w:t>🗄️ Database</w:t>
            </w:r>
          </w:p>
        </w:tc>
        <w:tc>
          <w:tcPr>
            <w:tcW w:type="dxa" w:w="7056"/>
          </w:tcPr>
          <w:p>
            <w:r>
              <w:rPr>
                <w:sz w:val="19"/>
              </w:rPr>
              <w:t>A simple browser to see the raw records behind any KPI — pick a KPI from the dropdown and view the exact rows that built that number.</w:t>
            </w:r>
          </w:p>
        </w:tc>
      </w:tr>
    </w:tbl>
    <w:p>
      <w:pPr>
        <w:spacing w:before="280" w:after="80"/>
      </w:pPr>
      <w:r>
        <w:rPr>
          <w:b/>
          <w:color w:val="6C5CE7"/>
          <w:sz w:val="30"/>
        </w:rPr>
        <w:t>3.  Your daily routine (5 minutes)</w:t>
      </w:r>
    </w:p>
    <w:p>
      <w:pPr>
        <w:spacing w:after="80"/>
      </w:pPr>
      <w:r>
        <w:rPr>
          <w:i w:val="0"/>
          <w:color w:val="1A1D28"/>
          <w:sz w:val="21"/>
        </w:rPr>
        <w:t>Make this a habit each morning:</w:t>
      </w:r>
    </w:p>
    <w:p>
      <w:pPr>
        <w:spacing w:after="60"/>
        <w:ind w:left="144"/>
      </w:pPr>
      <w:r>
        <w:rPr>
          <w:b/>
          <w:color w:val="6C5CE7"/>
        </w:rPr>
        <w:t xml:space="preserve">1.  </w:t>
      </w:r>
      <w:r>
        <w:rPr>
          <w:sz w:val="21"/>
        </w:rPr>
        <w:t>Open the dashboard and glance at the Overview tab. Note any 🔴 red or 🟡 yellow cards.</w:t>
      </w:r>
    </w:p>
    <w:p>
      <w:pPr>
        <w:spacing w:after="60"/>
        <w:ind w:left="144"/>
      </w:pPr>
      <w:r>
        <w:rPr>
          <w:b/>
          <w:color w:val="6C5CE7"/>
        </w:rPr>
        <w:t xml:space="preserve">2.  </w:t>
      </w:r>
      <w:r>
        <w:rPr>
          <w:sz w:val="21"/>
        </w:rPr>
        <w:t>Go to the Action Center. Work through the four lists — call overdue follow-ups, confirm upcoming surgeries, chase any pending pre-op clearances, and review flagged recovery cases.</w:t>
      </w:r>
    </w:p>
    <w:p>
      <w:pPr>
        <w:spacing w:after="60"/>
        <w:ind w:left="144"/>
      </w:pPr>
      <w:r>
        <w:rPr>
          <w:b/>
          <w:color w:val="6C5CE7"/>
        </w:rPr>
        <w:t xml:space="preserve">3.  </w:t>
      </w:r>
      <w:r>
        <w:rPr>
          <w:sz w:val="21"/>
        </w:rPr>
        <w:t>As the day's surgeries and outcomes happen, record them in the Data Entry tab (next section).</w:t>
      </w:r>
    </w:p>
    <w:p>
      <w:pPr>
        <w:spacing w:after="60"/>
        <w:ind w:left="144"/>
      </w:pPr>
      <w:r>
        <w:rPr>
          <w:b/>
          <w:color w:val="6C5CE7"/>
        </w:rPr>
        <w:t xml:space="preserve">4.  </w:t>
      </w:r>
      <w:r>
        <w:rPr>
          <w:sz w:val="21"/>
        </w:rPr>
        <w:t>At the end of the day, click '🔄 Recompute KPIs' so the dashboard reflects the day's work.</w:t>
      </w:r>
    </w:p>
    <w:p>
      <w:pPr>
        <w:spacing w:before="280" w:after="80"/>
      </w:pPr>
      <w:r>
        <w:rPr>
          <w:b/>
          <w:color w:val="6C5CE7"/>
          <w:sz w:val="30"/>
        </w:rPr>
        <w:t>4.  How to enter data (step by step)</w:t>
      </w:r>
    </w:p>
    <w:p>
      <w:pPr>
        <w:spacing w:after="80"/>
      </w:pPr>
      <w:r>
        <w:rPr>
          <w:i w:val="0"/>
          <w:color w:val="1A1D28"/>
          <w:sz w:val="21"/>
        </w:rPr>
        <w:t>Open the ➕ Data Entry tab. On the left are four forms. Pick one, fill it in, and press Save. Dates default to today, and a green ✓ confirms each save.</w:t>
      </w:r>
    </w:p>
    <w:p>
      <w:pPr>
        <w:spacing w:before="120" w:after="40"/>
      </w:pPr>
      <w:r>
        <w:rPr>
          <w:b/>
          <w:color w:val="1A1D28"/>
          <w:sz w:val="23"/>
        </w:rPr>
        <w:t>🏥  Recording an OR (theatre) session</w:t>
      </w:r>
    </w:p>
    <w:p>
      <w:pPr>
        <w:spacing w:after="60"/>
        <w:ind w:left="144"/>
      </w:pPr>
      <w:r>
        <w:rPr>
          <w:b/>
          <w:color w:val="6C5CE7"/>
        </w:rPr>
        <w:t xml:space="preserve">1.  </w:t>
      </w:r>
      <w:r>
        <w:rPr>
          <w:sz w:val="21"/>
        </w:rPr>
        <w:t>Click 'OR Session'.</w:t>
      </w:r>
    </w:p>
    <w:p>
      <w:pPr>
        <w:spacing w:after="60"/>
        <w:ind w:left="144"/>
      </w:pPr>
      <w:r>
        <w:rPr>
          <w:b/>
          <w:color w:val="6C5CE7"/>
        </w:rPr>
        <w:t xml:space="preserve">2.  </w:t>
      </w:r>
      <w:r>
        <w:rPr>
          <w:sz w:val="21"/>
        </w:rPr>
        <w:t>Enter the session date and room, the minutes you booked the theatre for (e.g. 480 = 8 hours), and the minutes actually used.</w:t>
      </w:r>
    </w:p>
    <w:p>
      <w:pPr>
        <w:spacing w:after="60"/>
        <w:ind w:left="144"/>
      </w:pPr>
      <w:r>
        <w:rPr>
          <w:b/>
          <w:color w:val="6C5CE7"/>
        </w:rPr>
        <w:t xml:space="preserve">3.  </w:t>
      </w:r>
      <w:r>
        <w:rPr>
          <w:sz w:val="21"/>
        </w:rPr>
        <w:t>Enter how many cases were scheduled, completed and cancelled. If any were cancelled, add the reason.</w:t>
      </w:r>
    </w:p>
    <w:p>
      <w:pPr>
        <w:spacing w:after="60"/>
        <w:ind w:left="144"/>
      </w:pPr>
      <w:r>
        <w:rPr>
          <w:b/>
          <w:color w:val="6C5CE7"/>
        </w:rPr>
        <w:t xml:space="preserve">4.  </w:t>
      </w:r>
      <w:r>
        <w:rPr>
          <w:sz w:val="21"/>
        </w:rPr>
        <w:t>Press 'Save OR Session'.  ➜  Feeds: OR Utilization, Case Volume, Cancellation Rate.</w:t>
      </w:r>
    </w:p>
    <w:p>
      <w:pPr>
        <w:spacing w:before="120" w:after="40"/>
      </w:pPr>
      <w:r>
        <w:rPr>
          <w:b/>
          <w:color w:val="1A1D28"/>
          <w:sz w:val="23"/>
        </w:rPr>
        <w:t>🔪  Recording a surgical case</w:t>
      </w:r>
    </w:p>
    <w:p>
      <w:pPr>
        <w:spacing w:after="60"/>
        <w:ind w:left="144"/>
      </w:pPr>
      <w:r>
        <w:rPr>
          <w:b/>
          <w:color w:val="6C5CE7"/>
        </w:rPr>
        <w:t xml:space="preserve">1.  </w:t>
      </w:r>
      <w:r>
        <w:rPr>
          <w:sz w:val="21"/>
        </w:rPr>
        <w:t>Click 'Surgical Case'. This is the most important record.</w:t>
      </w:r>
    </w:p>
    <w:p>
      <w:pPr>
        <w:spacing w:after="60"/>
        <w:ind w:left="144"/>
      </w:pPr>
      <w:r>
        <w:rPr>
          <w:b/>
          <w:color w:val="6C5CE7"/>
        </w:rPr>
        <w:t xml:space="preserve">2.  </w:t>
      </w:r>
      <w:r>
        <w:rPr>
          <w:sz w:val="21"/>
        </w:rPr>
        <w:t>Enter the patient ID and choose the status (most are 'completed').</w:t>
      </w:r>
    </w:p>
    <w:p>
      <w:pPr>
        <w:spacing w:after="60"/>
        <w:ind w:left="144"/>
      </w:pPr>
      <w:r>
        <w:rPr>
          <w:b/>
          <w:color w:val="6C5CE7"/>
        </w:rPr>
        <w:t xml:space="preserve">3.  </w:t>
      </w:r>
      <w:r>
        <w:rPr>
          <w:sz w:val="21"/>
        </w:rPr>
        <w:t>Fill in the procedure, surgeon, and the key dates: when surgery was decided, booked, cleared, and performed.</w:t>
      </w:r>
    </w:p>
    <w:p>
      <w:pPr>
        <w:spacing w:after="60"/>
        <w:ind w:left="144"/>
      </w:pPr>
      <w:r>
        <w:rPr>
          <w:b/>
          <w:color w:val="6C5CE7"/>
        </w:rPr>
        <w:t xml:space="preserve">4.  </w:t>
      </w:r>
      <w:r>
        <w:rPr>
          <w:sz w:val="21"/>
        </w:rPr>
        <w:t>Enter the amount collected and the implant/supply cost — this is what powers the financial views.</w:t>
      </w:r>
    </w:p>
    <w:p>
      <w:pPr>
        <w:spacing w:after="60"/>
        <w:ind w:left="144"/>
      </w:pPr>
      <w:r>
        <w:rPr>
          <w:b/>
          <w:color w:val="6C5CE7"/>
        </w:rPr>
        <w:t xml:space="preserve">5.  </w:t>
      </w:r>
      <w:r>
        <w:rPr>
          <w:sz w:val="21"/>
        </w:rPr>
        <w:t>Press 'Save Surgical Case'.  ➜  Feeds: Case Volume, Scheduling Lag, Pre-Op Clearance, Revenue, Supply Cost, Consent Conversion.</w:t>
      </w:r>
    </w:p>
    <w:p>
      <w:pPr>
        <w:spacing w:before="120" w:after="40"/>
      </w:pPr>
      <w:r>
        <w:rPr>
          <w:b/>
          <w:color w:val="1A1D28"/>
          <w:sz w:val="23"/>
        </w:rPr>
        <w:t>🩺  Recording a post-op outcome</w:t>
      </w:r>
    </w:p>
    <w:p>
      <w:pPr>
        <w:spacing w:after="60"/>
        <w:ind w:left="144"/>
      </w:pPr>
      <w:r>
        <w:rPr>
          <w:b/>
          <w:color w:val="6C5CE7"/>
        </w:rPr>
        <w:t xml:space="preserve">1.  </w:t>
      </w:r>
      <w:r>
        <w:rPr>
          <w:sz w:val="21"/>
        </w:rPr>
        <w:t>Click 'Post-Op Outcome'.</w:t>
      </w:r>
    </w:p>
    <w:p>
      <w:pPr>
        <w:spacing w:after="60"/>
        <w:ind w:left="144"/>
      </w:pPr>
      <w:r>
        <w:rPr>
          <w:b/>
          <w:color w:val="6C5CE7"/>
        </w:rPr>
        <w:t xml:space="preserve">2.  </w:t>
      </w:r>
      <w:r>
        <w:rPr>
          <w:sz w:val="21"/>
        </w:rPr>
        <w:t>Pick the surgical case from the dropdown (no need to type IDs).</w:t>
      </w:r>
    </w:p>
    <w:p>
      <w:pPr>
        <w:spacing w:after="60"/>
        <w:ind w:left="144"/>
      </w:pPr>
      <w:r>
        <w:rPr>
          <w:b/>
          <w:color w:val="6C5CE7"/>
        </w:rPr>
        <w:t xml:space="preserve">3.  </w:t>
      </w:r>
      <w:r>
        <w:rPr>
          <w:sz w:val="21"/>
        </w:rPr>
        <w:t>Use the toggles to flag a complication, infection (SSI) or readmission, and add notes.</w:t>
      </w:r>
    </w:p>
    <w:p>
      <w:pPr>
        <w:spacing w:after="60"/>
        <w:ind w:left="144"/>
      </w:pPr>
      <w:r>
        <w:rPr>
          <w:b/>
          <w:color w:val="6C5CE7"/>
        </w:rPr>
        <w:t xml:space="preserve">4.  </w:t>
      </w:r>
      <w:r>
        <w:rPr>
          <w:sz w:val="21"/>
        </w:rPr>
        <w:t>Press 'Save Outcome'.  ➜  Feeds: Complication Rate, SSI Rate, Readmission Rate.</w:t>
      </w:r>
    </w:p>
    <w:p>
      <w:pPr>
        <w:spacing w:before="120" w:after="40"/>
      </w:pPr>
      <w:r>
        <w:rPr>
          <w:b/>
          <w:color w:val="1A1D28"/>
          <w:sz w:val="23"/>
        </w:rPr>
        <w:t>📅  Recording a follow-up visit</w:t>
      </w:r>
    </w:p>
    <w:p>
      <w:pPr>
        <w:spacing w:after="60"/>
        <w:ind w:left="144"/>
      </w:pPr>
      <w:r>
        <w:rPr>
          <w:b/>
          <w:color w:val="6C5CE7"/>
        </w:rPr>
        <w:t xml:space="preserve">1.  </w:t>
      </w:r>
      <w:r>
        <w:rPr>
          <w:sz w:val="21"/>
        </w:rPr>
        <w:t>Click 'Follow-Up Visit'.</w:t>
      </w:r>
    </w:p>
    <w:p>
      <w:pPr>
        <w:spacing w:after="60"/>
        <w:ind w:left="144"/>
      </w:pPr>
      <w:r>
        <w:rPr>
          <w:b/>
          <w:color w:val="6C5CE7"/>
        </w:rPr>
        <w:t xml:space="preserve">2.  </w:t>
      </w:r>
      <w:r>
        <w:rPr>
          <w:sz w:val="21"/>
        </w:rPr>
        <w:t>Pick the case, enter the scheduled date, and mark whether the patient attended.</w:t>
      </w:r>
    </w:p>
    <w:p>
      <w:pPr>
        <w:spacing w:after="60"/>
        <w:ind w:left="144"/>
      </w:pPr>
      <w:r>
        <w:rPr>
          <w:b/>
          <w:color w:val="6C5CE7"/>
        </w:rPr>
        <w:t xml:space="preserve">3.  </w:t>
      </w:r>
      <w:r>
        <w:rPr>
          <w:sz w:val="21"/>
        </w:rPr>
        <w:t>Press 'Save Follow-Up'.  ➜  Feeds: Follow-Up Compliance.</w:t>
      </w:r>
    </w:p>
    <w:p>
      <w:pPr>
        <w:spacing w:before="280" w:after="80"/>
      </w:pPr>
      <w:r>
        <w:rPr>
          <w:b/>
          <w:color w:val="6C5CE7"/>
          <w:sz w:val="30"/>
        </w:rPr>
        <w:t>5.  Understanding the 12 KPIs</w:t>
      </w:r>
    </w:p>
    <w:p>
      <w:pPr>
        <w:spacing w:after="80"/>
      </w:pPr>
      <w:r>
        <w:rPr>
          <w:i w:val="0"/>
          <w:color w:val="1A1D28"/>
          <w:sz w:val="21"/>
        </w:rPr>
        <w:t>Each card shows the current value, its target, a colour, a mini trend line, and the change versus the previous period. Click any card to see its 30-day trend chart.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168"/>
        <w:gridCol w:w="4464"/>
        <w:gridCol w:w="1728"/>
      </w:tblGrid>
      <w:tr>
        <w:tc>
          <w:tcPr>
            <w:tcW w:type="dxa" w:w="2880"/>
            <w:shd w:val="clear" w:fill="6C5CE7"/>
          </w:tcPr>
          <w:p>
            <w:r>
              <w:rPr>
                <w:b/>
                <w:color w:val="FFFFFF"/>
              </w:rPr>
              <w:t>KPI</w:t>
            </w:r>
          </w:p>
        </w:tc>
        <w:tc>
          <w:tcPr>
            <w:tcW w:type="dxa" w:w="2880"/>
            <w:shd w:val="clear" w:fill="6C5CE7"/>
          </w:tcPr>
          <w:p>
            <w:r>
              <w:rPr>
                <w:b/>
                <w:color w:val="FFFFFF"/>
              </w:rPr>
              <w:t>What it tells you</w:t>
            </w:r>
          </w:p>
        </w:tc>
        <w:tc>
          <w:tcPr>
            <w:tcW w:type="dxa" w:w="2880"/>
            <w:shd w:val="clear" w:fill="6C5CE7"/>
          </w:tcPr>
          <w:p>
            <w:r>
              <w:rPr>
                <w:b/>
                <w:color w:val="FFFFFF"/>
              </w:rPr>
              <w:t>Target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OR Utilization Rate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How much of your booked theatre time is actually used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85%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Surgical Case Volume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How many surgeries completed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tracked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Cancellation Rate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Share of scheduled cases cancelled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under 5%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Complication Rate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Share of surgeries with a complication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under 3%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Surgical Site Infection Rate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Share with a wound infection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under 1%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Scheduling Lag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Average days from decision to surgery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under 14 days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30-Day Readmission Rate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Share readmitted within 30 days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under 5%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Pre-Op Clearance Turnaround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Average days from booking to clearance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under 5 days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Follow-Up Compliance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Share of follow-ups attended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over 90%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Avg Revenue Per Procedure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Average collected per case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tracked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Implant &amp; Supply Cost / Case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Average supply cost per case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tracked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Consent-to-Surgery Conversion</w:t>
            </w:r>
          </w:p>
        </w:tc>
        <w:tc>
          <w:tcPr>
            <w:tcW w:type="dxa" w:w="4464"/>
          </w:tcPr>
          <w:p>
            <w:r>
              <w:rPr>
                <w:sz w:val="18"/>
              </w:rPr>
              <w:t>Share of consented patients who reach surgery</w:t>
            </w:r>
          </w:p>
        </w:tc>
        <w:tc>
          <w:tcPr>
            <w:tcW w:type="dxa" w:w="1728"/>
          </w:tcPr>
          <w:p>
            <w:r>
              <w:rPr>
                <w:b/>
                <w:color w:val="6C5CE7"/>
                <w:sz w:val="18"/>
              </w:rPr>
              <w:t>over 80%</w:t>
            </w:r>
          </w:p>
        </w:tc>
      </w:tr>
    </w:tbl>
    <w:p>
      <w:pPr>
        <w:spacing w:before="280" w:after="80"/>
      </w:pPr>
      <w:r>
        <w:rPr>
          <w:b/>
          <w:color w:val="6C5CE7"/>
          <w:sz w:val="30"/>
        </w:rPr>
        <w:t>6.  Getting value from the analysis tabs</w:t>
      </w:r>
    </w:p>
    <w:p>
      <w:pPr>
        <w:spacing w:before="120" w:after="40"/>
      </w:pPr>
      <w:r>
        <w:rPr>
          <w:b/>
          <w:color w:val="1A1D28"/>
          <w:sz w:val="23"/>
        </w:rPr>
        <w:t>💰  Financials</w:t>
      </w:r>
    </w:p>
    <w:p>
      <w:pPr>
        <w:pStyle w:val="ListBullet"/>
        <w:spacing w:after="40"/>
      </w:pPr>
      <w:r>
        <w:t>See which procedures actually make the most profit (revenue minus supply cost), not just the most revenue.</w:t>
      </w:r>
    </w:p>
    <w:p>
      <w:pPr>
        <w:pStyle w:val="ListBullet"/>
        <w:spacing w:after="40"/>
      </w:pPr>
      <w:r>
        <w:t>'Revenue per OR hour' shows your true theatre efficiency; 'idle theatre cost' puts a rupee figure on unused time.</w:t>
      </w:r>
    </w:p>
    <w:p>
      <w:pPr>
        <w:pStyle w:val="ListBullet"/>
        <w:spacing w:after="40"/>
      </w:pPr>
      <w:r>
        <w:t>The month-end projection estimates where revenue and case numbers will land.</w:t>
      </w:r>
    </w:p>
    <w:p>
      <w:pPr>
        <w:spacing w:before="120" w:after="40"/>
      </w:pPr>
      <w:r>
        <w:rPr>
          <w:b/>
          <w:color w:val="1A1D28"/>
          <w:sz w:val="23"/>
        </w:rPr>
        <w:t>🧑‍⚕️  Performance</w:t>
      </w:r>
    </w:p>
    <w:p>
      <w:pPr>
        <w:pStyle w:val="ListBullet"/>
        <w:spacing w:after="40"/>
      </w:pPr>
      <w:r>
        <w:t>Compare surgeons and procedures fairly on volume, profit, and safety rates.</w:t>
      </w:r>
    </w:p>
    <w:p>
      <w:pPr>
        <w:pStyle w:val="ListBullet"/>
        <w:spacing w:after="40"/>
      </w:pPr>
      <w:r>
        <w:t>Spot which OR room is underused.</w:t>
      </w:r>
    </w:p>
    <w:p>
      <w:pPr>
        <w:spacing w:before="120" w:after="40"/>
      </w:pPr>
      <w:r>
        <w:rPr>
          <w:b/>
          <w:color w:val="1A1D28"/>
          <w:sz w:val="23"/>
        </w:rPr>
        <w:t>✅  Action Center</w:t>
      </w:r>
    </w:p>
    <w:p>
      <w:pPr>
        <w:pStyle w:val="ListBullet"/>
        <w:spacing w:after="40"/>
      </w:pPr>
      <w:r>
        <w:t>This is the part that drives daily action. Clearing the overdue follow-up list directly improves your Follow-Up Compliance KPI.</w:t>
      </w:r>
    </w:p>
    <w:p>
      <w:pPr>
        <w:spacing w:before="120" w:after="40"/>
      </w:pPr>
      <w:r>
        <w:rPr>
          <w:b/>
          <w:color w:val="1A1D28"/>
          <w:sz w:val="23"/>
        </w:rPr>
        <w:t>🔎  Insights</w:t>
      </w:r>
    </w:p>
    <w:p>
      <w:pPr>
        <w:pStyle w:val="ListBullet"/>
        <w:spacing w:after="40"/>
      </w:pPr>
      <w:r>
        <w:t>The cancellation chart shows the top 2–3 fixable reasons cases fall through.</w:t>
      </w:r>
    </w:p>
    <w:p>
      <w:pPr>
        <w:pStyle w:val="ListBullet"/>
        <w:spacing w:after="40"/>
      </w:pPr>
      <w:r>
        <w:t>The funnel shows where consented patients drop off before surgery.</w:t>
      </w:r>
    </w:p>
    <w:p>
      <w:pPr>
        <w:spacing w:before="280" w:after="80"/>
      </w:pPr>
      <w:r>
        <w:rPr>
          <w:b/>
          <w:color w:val="6C5CE7"/>
          <w:sz w:val="30"/>
        </w:rPr>
        <w:t>7.  Common questions</w:t>
      </w:r>
    </w:p>
    <w:p>
      <w:pPr>
        <w:spacing w:before="120" w:after="40"/>
      </w:pPr>
      <w:r>
        <w:rPr>
          <w:b/>
          <w:color w:val="1A1D28"/>
          <w:sz w:val="21"/>
        </w:rPr>
        <w:t>Q.  The numbers all show zero — is it broken?</w:t>
      </w:r>
    </w:p>
    <w:p>
      <w:pPr>
        <w:spacing w:after="120"/>
      </w:pPr>
      <w:r>
        <w:rPr>
          <w:b/>
          <w:color w:val="6C5CE7"/>
        </w:rPr>
        <w:t xml:space="preserve">A.  </w:t>
      </w:r>
      <w:r>
        <w:rPr>
          <w:sz w:val="20"/>
        </w:rPr>
        <w:t>No. The KPIs look at the last 7 days. If you haven't entered recent cases, there is nothing to count. Add this week's data and click 'Recompute KPIs'.</w:t>
      </w:r>
    </w:p>
    <w:p>
      <w:pPr>
        <w:spacing w:before="120" w:after="40"/>
      </w:pPr>
      <w:r>
        <w:rPr>
          <w:b/>
          <w:color w:val="1A1D28"/>
          <w:sz w:val="21"/>
        </w:rPr>
        <w:t>Q.  Do I need to press anything for the dashboard to update?</w:t>
      </w:r>
    </w:p>
    <w:p>
      <w:pPr>
        <w:spacing w:after="120"/>
      </w:pPr>
      <w:r>
        <w:rPr>
          <w:b/>
          <w:color w:val="6C5CE7"/>
        </w:rPr>
        <w:t xml:space="preserve">A.  </w:t>
      </w:r>
      <w:r>
        <w:rPr>
          <w:sz w:val="20"/>
        </w:rPr>
        <w:t>The Overview refreshes itself every minute. After entering new data, click '🔄 Recompute KPIs' to fold it in.</w:t>
      </w:r>
    </w:p>
    <w:p>
      <w:pPr>
        <w:spacing w:before="120" w:after="40"/>
      </w:pPr>
      <w:r>
        <w:rPr>
          <w:b/>
          <w:color w:val="1A1D28"/>
          <w:sz w:val="21"/>
        </w:rPr>
        <w:t>Q.  Is the clinic's data private?</w:t>
      </w:r>
    </w:p>
    <w:p>
      <w:pPr>
        <w:spacing w:after="120"/>
      </w:pPr>
      <w:r>
        <w:rPr>
          <w:b/>
          <w:color w:val="6C5CE7"/>
        </w:rPr>
        <w:t xml:space="preserve">A.  </w:t>
      </w:r>
      <w:r>
        <w:rPr>
          <w:sz w:val="20"/>
        </w:rPr>
        <w:t>Yes. The site is protected by the username and password above and served over a secure (https) connection. Do not share the password outside the clinic team.</w:t>
      </w:r>
    </w:p>
    <w:p>
      <w:pPr>
        <w:spacing w:before="120" w:after="40"/>
      </w:pPr>
      <w:r>
        <w:rPr>
          <w:b/>
          <w:color w:val="1A1D28"/>
          <w:sz w:val="21"/>
        </w:rPr>
        <w:t>Q.  Can I see the raw records behind a number?</w:t>
      </w:r>
    </w:p>
    <w:p>
      <w:pPr>
        <w:spacing w:after="120"/>
      </w:pPr>
      <w:r>
        <w:rPr>
          <w:b/>
          <w:color w:val="6C5CE7"/>
        </w:rPr>
        <w:t xml:space="preserve">A.  </w:t>
      </w:r>
      <w:r>
        <w:rPr>
          <w:sz w:val="20"/>
        </w:rPr>
        <w:t>Yes — open the Database tab, pick the KPI from the dropdown, and you'll see the exact rows that built it.</w:t>
      </w:r>
    </w:p>
    <w:p>
      <w:pPr>
        <w:spacing w:after="160"/>
      </w:pPr>
    </w:p>
    <w:p>
      <w:pPr>
        <w:jc w:val="center"/>
      </w:pPr>
      <w:r>
        <w:rPr>
          <w:i/>
          <w:color w:val="6B7280"/>
          <w:sz w:val="17"/>
        </w:rPr>
        <w:t>Surgeon Clinic KPI Command Center  ·  User Guide  ·  generated for the clinic team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1D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